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E2" w:rsidRPr="00380890" w:rsidRDefault="00F62AE2" w:rsidP="00F62AE2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80890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 wp14:anchorId="381D9352" wp14:editId="61A987EE">
            <wp:extent cx="5238750" cy="1028700"/>
            <wp:effectExtent l="0" t="0" r="0" b="0"/>
            <wp:docPr id="6" name="รูปภาพ 6" descr="http://www.nonthonglang.go.th/images/bar_k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nthonglang.go.th/images/bar_kn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0">
        <w:rPr>
          <w:rFonts w:ascii="Tahoma" w:eastAsia="Times New Roman" w:hAnsi="Tahoma" w:cs="Tahoma"/>
          <w:sz w:val="21"/>
          <w:szCs w:val="21"/>
        </w:rPr>
        <w:br/>
      </w:r>
    </w:p>
    <w:p w:rsidR="00F62AE2" w:rsidRPr="00380890" w:rsidRDefault="00F62AE2" w:rsidP="00F62AE2">
      <w:pPr>
        <w:shd w:val="clear" w:color="auto" w:fill="FFFFFF"/>
        <w:spacing w:after="240" w:line="357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380890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 wp14:anchorId="6086F9DB" wp14:editId="352C1F6D">
            <wp:extent cx="619125" cy="371475"/>
            <wp:effectExtent l="0" t="0" r="9525" b="9525"/>
            <wp:docPr id="5" name="รูปภาพ 5" descr="http://www.nonthonglang.go.th/images/n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nthonglang.go.th/images/no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0">
        <w:rPr>
          <w:rFonts w:ascii="Tahoma" w:eastAsia="Times New Roman" w:hAnsi="Tahoma" w:cs="Tahoma"/>
          <w:sz w:val="24"/>
          <w:szCs w:val="24"/>
          <w:cs/>
        </w:rPr>
        <w:t>การจัดการองค์การรู้ องค์การบริหารส่วนตำบล</w:t>
      </w:r>
      <w:r w:rsidRPr="00380890">
        <w:rPr>
          <w:rFonts w:ascii="Tahoma" w:eastAsia="Times New Roman" w:hAnsi="Tahoma" w:cs="Tahoma" w:hint="cs"/>
          <w:sz w:val="24"/>
          <w:szCs w:val="24"/>
          <w:cs/>
        </w:rPr>
        <w:t>ทุ่งน้าว</w:t>
      </w:r>
    </w:p>
    <w:p w:rsidR="00F62AE2" w:rsidRPr="00380890" w:rsidRDefault="00F62AE2" w:rsidP="00F62AE2">
      <w:pPr>
        <w:shd w:val="clear" w:color="auto" w:fill="FFFFFF"/>
        <w:spacing w:after="240" w:line="357" w:lineRule="atLeast"/>
        <w:jc w:val="center"/>
        <w:rPr>
          <w:rFonts w:ascii="Tahoma" w:eastAsia="Times New Roman" w:hAnsi="Tahoma" w:cs="Tahoma"/>
          <w:sz w:val="21"/>
          <w:szCs w:val="21"/>
        </w:rPr>
      </w:pPr>
      <w:r w:rsidRPr="00380890">
        <w:rPr>
          <w:rFonts w:ascii="Tahoma" w:eastAsia="Times New Roman" w:hAnsi="Tahoma" w:cs="Tahoma"/>
          <w:sz w:val="24"/>
          <w:szCs w:val="24"/>
          <w:cs/>
        </w:rPr>
        <w:t>การส่งเสริมการจัดการความรู้ (</w:t>
      </w:r>
      <w:r w:rsidRPr="00380890">
        <w:rPr>
          <w:rFonts w:ascii="Tahoma" w:eastAsia="Times New Roman" w:hAnsi="Tahoma" w:cs="Tahoma"/>
          <w:sz w:val="24"/>
          <w:szCs w:val="24"/>
        </w:rPr>
        <w:t>Knowledge Management) </w:t>
      </w:r>
    </w:p>
    <w:p w:rsidR="00F62AE2" w:rsidRPr="00380890" w:rsidRDefault="00F62AE2" w:rsidP="00F62AE2">
      <w:pPr>
        <w:rPr>
          <w:rFonts w:ascii="Tahoma" w:hAnsi="Tahoma" w:cs="Tahoma"/>
          <w:b/>
          <w:bCs/>
          <w:sz w:val="27"/>
          <w:szCs w:val="27"/>
          <w:shd w:val="clear" w:color="auto" w:fill="FFFFFF"/>
        </w:rPr>
      </w:pPr>
      <w:r w:rsidRPr="00380890">
        <w:rPr>
          <w:rFonts w:ascii="Tahoma" w:eastAsia="Times New Roman" w:hAnsi="Tahoma" w:cs="Tahoma"/>
          <w:noProof/>
          <w:sz w:val="24"/>
          <w:szCs w:val="24"/>
          <w:shd w:val="clear" w:color="auto" w:fill="FFFFFF"/>
        </w:rPr>
        <w:drawing>
          <wp:inline distT="0" distB="0" distL="0" distR="0" wp14:anchorId="7ADF8933" wp14:editId="6C9F544C">
            <wp:extent cx="76200" cy="76200"/>
            <wp:effectExtent l="0" t="0" r="0" b="0"/>
            <wp:docPr id="4" name="รูปภาพ 4" descr="http://www.nonthonglang.go.th/images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nthonglang.go.th/images/bull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การพัฒนาส่วนราชการให้เป็น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“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องค์การแห่งการเรียนรู้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”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 xml:space="preserve">โดยอาศัยกระบวนการ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“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การจัดการความรู้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”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ในยุคที่มีการแข่งขันและมีการเปลี่ยนแปลงอย่างรวดเร็ว ส่วนราชการต้องสร้างให้ข้าราชการในส่วนราชการมีความรู้ เข้มแข็งและสามารถเรียนรู้ได้ด้วยตนเองอย่างเป็นระบบเพื่อช่วยผลักดันส่วนราชการให้บรรลุผล ตามยุทธศาสตร์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30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โดยในขั้นตอนของการแปลงแผนการปฏิบัติราชการสู่การปฏิบัติจริงนั้นประกอบด้วยองค์ประกอบหลายประการที่จะช่วยผลักดันสู่การเป็นองค์การแห่งการเรียนรู้ ดังนี้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  <w:t xml:space="preserve">1.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การปรับโครงสร้างองค์การพื้นฐานเพื่อรองรับบุคลากรให้มีการแลกเปลี่ยนเรียนรู้กันได้สะดวก เช่น สถานที่ เครื่องมือ อุปกรณ์ต่างๆ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  <w:t xml:space="preserve">2.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การปรับขั้นตอนการทำงานให้รวดเร็ว และกระชับมากขึ้น เพื่อเอื้อต่อการแลกเปลี่ยนเรียนรู้ให้เกิดขึ้นได้อย่างรวดเร็ว และสะดวกยิ่งขึ้น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  <w:t xml:space="preserve">3.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การพัฒนาคนให้มีขีดความสามารถ มีระบบการยกย่องชมเชย และการให้รางวัลที่เอื้อต่อการจัดการความรู้ และมีวัฒนธรรมการทำงานเชิงรุก และวัฒนธรรมของการแลกเปลี่ยน และแบ่งปันความรู้ระหว่างบุคลากรในองค์การ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  <w:t xml:space="preserve">4.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ปรับกฎระเบียบ และกฎหมายที่เป็นอุปสรรคต่อการแลกเปลี่ยนเรียนรู้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noProof/>
          <w:sz w:val="24"/>
          <w:szCs w:val="24"/>
          <w:shd w:val="clear" w:color="auto" w:fill="FFFFFF"/>
        </w:rPr>
        <w:drawing>
          <wp:inline distT="0" distB="0" distL="0" distR="0" wp14:anchorId="174E16F5" wp14:editId="29D37A17">
            <wp:extent cx="76200" cy="76200"/>
            <wp:effectExtent l="0" t="0" r="0" b="0"/>
            <wp:docPr id="3" name="รูปภาพ 3" descr="http://www.nonthonglang.go.th/images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nthonglang.go.th/images/bull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การจัดการความรู้ในองค์การ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31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 xml:space="preserve">ต้องดำเนินการ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3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ระดับ คือ (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1)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การจัดการความรู้ในองค์การ (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2)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การจัดการความรู้ในกลุ่มเพื่อนร่วมงาน (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3) 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การจัดการความรู้ในตัวบุคคล ซึ่งเป็นการนำข้อมูลมาประมวลเข้าสู่ระบบสารสนเทศ และเป็นการจัดการความรู้สมัยใหม่ในยุคของสังคมแห่งการเรียนรู้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380890">
        <w:rPr>
          <w:rFonts w:ascii="Tahoma" w:eastAsia="Times New Roman" w:hAnsi="Tahoma" w:cs="Tahoma"/>
          <w:noProof/>
          <w:sz w:val="24"/>
          <w:szCs w:val="24"/>
          <w:shd w:val="clear" w:color="auto" w:fill="FFFFFF"/>
        </w:rPr>
        <w:drawing>
          <wp:inline distT="0" distB="0" distL="0" distR="0" wp14:anchorId="22FB0F4E" wp14:editId="1486F649">
            <wp:extent cx="76200" cy="76200"/>
            <wp:effectExtent l="0" t="0" r="0" b="0"/>
            <wp:docPr id="2" name="รูปภาพ 2" descr="http://www.nonthonglang.go.th/images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nthonglang.go.th/images/bull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 xml:space="preserve">ดังที่ พระราชกฤษฎีการว่าด้วยหลักเกณฑ์และวิธีการบริหารกิจการบ้านเมืองที่ดี </w:t>
      </w:r>
      <w:proofErr w:type="spellStart"/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พ.ศ</w:t>
      </w:r>
      <w:proofErr w:type="spellEnd"/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  <w:cs/>
        </w:rPr>
        <w:t>๒๕๔๖ มาตรา ๑๑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380890">
        <w:rPr>
          <w:rFonts w:ascii="Tahoma" w:eastAsia="Times New Roman" w:hAnsi="Tahoma" w:cs="Tahoma"/>
          <w:sz w:val="24"/>
          <w:szCs w:val="24"/>
          <w:shd w:val="clear" w:color="auto" w:fill="FFFFFF"/>
        </w:rPr>
        <w:t> </w:t>
      </w:r>
    </w:p>
    <w:p w:rsidR="00380890" w:rsidRPr="00380890" w:rsidRDefault="00F62AE2" w:rsidP="00380890">
      <w:r w:rsidRPr="00380890">
        <w:rPr>
          <w:noProof/>
        </w:rPr>
        <w:lastRenderedPageBreak/>
        <w:drawing>
          <wp:inline distT="0" distB="0" distL="0" distR="0" wp14:anchorId="72D34031" wp14:editId="2D5299CE">
            <wp:extent cx="619125" cy="371475"/>
            <wp:effectExtent l="0" t="0" r="9525" b="9525"/>
            <wp:docPr id="1" name="รูปภาพ 1" descr="http://www.nonthonglang.go.th/images/n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nthonglang.go.th/images/no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380890">
          <w:rPr>
            <w:rStyle w:val="a3"/>
            <w:rFonts w:ascii="Tahoma" w:hAnsi="Tahoma" w:cs="Tahoma"/>
            <w:color w:val="auto"/>
            <w:sz w:val="27"/>
            <w:szCs w:val="27"/>
            <w:u w:val="none"/>
            <w:shd w:val="clear" w:color="auto" w:fill="FFFFFF"/>
            <w:cs/>
          </w:rPr>
          <w:t>การจัดการความรู้ (</w:t>
        </w:r>
        <w:r w:rsidRPr="00380890">
          <w:rPr>
            <w:rStyle w:val="a3"/>
            <w:rFonts w:ascii="Tahoma" w:hAnsi="Tahoma" w:cs="Tahoma"/>
            <w:color w:val="auto"/>
            <w:sz w:val="27"/>
            <w:szCs w:val="27"/>
            <w:u w:val="none"/>
            <w:shd w:val="clear" w:color="auto" w:fill="FFFFFF"/>
          </w:rPr>
          <w:t xml:space="preserve">Knowledge Management : KM) </w:t>
        </w:r>
        <w:r w:rsidRPr="00380890">
          <w:rPr>
            <w:rStyle w:val="a3"/>
            <w:rFonts w:ascii="Tahoma" w:hAnsi="Tahoma" w:cs="Tahoma"/>
            <w:color w:val="auto"/>
            <w:sz w:val="27"/>
            <w:szCs w:val="27"/>
            <w:u w:val="none"/>
            <w:shd w:val="clear" w:color="auto" w:fill="FFFFFF"/>
            <w:cs/>
          </w:rPr>
          <w:t>อ่านรายละเอียด</w:t>
        </w:r>
      </w:hyperlink>
      <w:r w:rsidRPr="00380890">
        <w:rPr>
          <w:rFonts w:ascii="Tahoma" w:hAnsi="Tahoma" w:cs="Tahoma"/>
          <w:sz w:val="27"/>
          <w:szCs w:val="27"/>
        </w:rPr>
        <w:br/>
      </w:r>
      <w:r w:rsidRPr="00380890">
        <w:rPr>
          <w:rFonts w:ascii="Tahoma" w:hAnsi="Tahoma" w:cs="Tahoma"/>
          <w:sz w:val="27"/>
          <w:szCs w:val="27"/>
        </w:rPr>
        <w:br/>
      </w:r>
      <w:r w:rsidRPr="00380890">
        <w:rPr>
          <w:rFonts w:ascii="Tahoma" w:hAnsi="Tahoma" w:cs="Tahoma"/>
          <w:sz w:val="27"/>
          <w:szCs w:val="27"/>
          <w:shd w:val="clear" w:color="auto" w:fill="FFFFFF"/>
        </w:rPr>
        <w:t>     </w:t>
      </w:r>
      <w:r w:rsidRPr="00380890">
        <w:rPr>
          <w:rFonts w:ascii="Tahoma" w:hAnsi="Tahoma" w:cs="Tahoma"/>
          <w:sz w:val="27"/>
          <w:szCs w:val="27"/>
          <w:shd w:val="clear" w:color="auto" w:fill="FFFFFF"/>
          <w:cs/>
        </w:rPr>
        <w:t xml:space="preserve">แผนการจัดการองค์ความรู้ประเด็นที่ </w:t>
      </w:r>
      <w:r w:rsidRPr="00380890">
        <w:rPr>
          <w:rFonts w:ascii="Tahoma" w:hAnsi="Tahoma" w:cs="Tahoma"/>
          <w:sz w:val="27"/>
          <w:szCs w:val="27"/>
          <w:shd w:val="clear" w:color="auto" w:fill="FFFFFF"/>
        </w:rPr>
        <w:t xml:space="preserve">1 </w:t>
      </w:r>
      <w:r w:rsidRPr="00380890">
        <w:rPr>
          <w:rFonts w:ascii="Tahoma" w:hAnsi="Tahoma" w:cs="Tahoma"/>
          <w:sz w:val="27"/>
          <w:szCs w:val="27"/>
          <w:shd w:val="clear" w:color="auto" w:fill="FFFFFF"/>
          <w:cs/>
        </w:rPr>
        <w:t>การส่งเสริมจิตสำนึกและพฤติกรรม</w:t>
      </w:r>
      <w:bookmarkStart w:id="0" w:name="_GoBack"/>
      <w:bookmarkEnd w:id="0"/>
      <w:proofErr w:type="spellStart"/>
      <w:r w:rsidRPr="00380890">
        <w:rPr>
          <w:rFonts w:ascii="Tahoma" w:hAnsi="Tahoma" w:cs="Tahoma"/>
          <w:sz w:val="27"/>
          <w:szCs w:val="27"/>
          <w:shd w:val="clear" w:color="auto" w:fill="FFFFFF"/>
          <w:cs/>
        </w:rPr>
        <w:t>การปฺ</w:t>
      </w:r>
      <w:r w:rsidR="000939DE">
        <w:rPr>
          <w:rFonts w:ascii="Tahoma" w:hAnsi="Tahoma" w:cs="Tahoma" w:hint="cs"/>
          <w:sz w:val="27"/>
          <w:szCs w:val="27"/>
          <w:shd w:val="clear" w:color="auto" w:fill="FFFFFF"/>
          <w:cs/>
        </w:rPr>
        <w:t>ฎิ</w:t>
      </w:r>
      <w:r w:rsidRPr="00380890">
        <w:rPr>
          <w:rFonts w:ascii="Tahoma" w:hAnsi="Tahoma" w:cs="Tahoma"/>
          <w:sz w:val="27"/>
          <w:szCs w:val="27"/>
          <w:shd w:val="clear" w:color="auto" w:fill="FFFFFF"/>
          <w:cs/>
        </w:rPr>
        <w:t>บัติ</w:t>
      </w:r>
      <w:proofErr w:type="spellEnd"/>
      <w:r w:rsidRPr="00380890">
        <w:rPr>
          <w:rFonts w:ascii="Tahoma" w:hAnsi="Tahoma" w:cs="Tahoma"/>
          <w:sz w:val="27"/>
          <w:szCs w:val="27"/>
          <w:shd w:val="clear" w:color="auto" w:fill="FFFFFF"/>
          <w:cs/>
        </w:rPr>
        <w:t>งาน โดยยึดมั่นตามหลักธรรม</w:t>
      </w:r>
      <w:proofErr w:type="spellStart"/>
      <w:r w:rsidRPr="00380890">
        <w:rPr>
          <w:rFonts w:ascii="Tahoma" w:hAnsi="Tahoma" w:cs="Tahoma"/>
          <w:sz w:val="27"/>
          <w:szCs w:val="27"/>
          <w:shd w:val="clear" w:color="auto" w:fill="FFFFFF"/>
          <w:cs/>
        </w:rPr>
        <w:t>มาภิ</w:t>
      </w:r>
      <w:proofErr w:type="spellEnd"/>
      <w:r w:rsidRPr="00380890">
        <w:rPr>
          <w:rFonts w:ascii="Tahoma" w:hAnsi="Tahoma" w:cs="Tahoma"/>
          <w:sz w:val="27"/>
          <w:szCs w:val="27"/>
          <w:shd w:val="clear" w:color="auto" w:fill="FFFFFF"/>
          <w:cs/>
        </w:rPr>
        <w:t>บาลในการบริหารงานบุคคล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32"/>
          <w:szCs w:val="32"/>
        </w:rPr>
      </w:pPr>
      <w:r w:rsidRPr="00380890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t> 1.</w:t>
      </w:r>
      <w:r w:rsidRPr="00CF65B4">
        <w:rPr>
          <w:b/>
          <w:bCs/>
          <w:sz w:val="32"/>
          <w:szCs w:val="32"/>
        </w:rPr>
        <w:t xml:space="preserve">  </w:t>
      </w:r>
      <w:r w:rsidRPr="00CF65B4">
        <w:rPr>
          <w:b/>
          <w:bCs/>
          <w:sz w:val="32"/>
          <w:szCs w:val="32"/>
          <w:cs/>
        </w:rPr>
        <w:t>แนวทางปฏิบัติด้านคุณธรรมจริยธรรมข้าราชการองค์การบริหารส่วนตำบล</w:t>
      </w:r>
      <w:r w:rsidRPr="00CF65B4">
        <w:rPr>
          <w:rFonts w:hint="cs"/>
          <w:b/>
          <w:bCs/>
          <w:sz w:val="32"/>
          <w:szCs w:val="32"/>
          <w:cs/>
        </w:rPr>
        <w:t>ทุ่งน้าว</w:t>
      </w:r>
      <w:r w:rsidRPr="00CF65B4">
        <w:rPr>
          <w:b/>
          <w:bCs/>
          <w:sz w:val="32"/>
          <w:szCs w:val="32"/>
        </w:rPr>
        <w:br/>
        <w:t>  2.</w:t>
      </w:r>
      <w:hyperlink r:id="rId10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 xml:space="preserve">ประกาศเจตนารมณ์ตามนโยบายการป้องกันการทุจริต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องค์การบริหารส่วนตำบลทุ่งน้าว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3.</w:t>
      </w:r>
      <w:hyperlink r:id="rId11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ประกาศคุณธรรม จริยธรรมข้าการ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องค์การบริหารส่วนตำบลทุ่งน้าว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4.</w:t>
      </w:r>
      <w:hyperlink r:id="rId12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 xml:space="preserve">เกร็ดความรู้ห่างไกล </w:t>
        </w:r>
        <w:proofErr w:type="spellStart"/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สตง</w:t>
        </w:r>
        <w:proofErr w:type="spellEnd"/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.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5.</w:t>
      </w:r>
      <w:hyperlink r:id="rId13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รู้แล้วบอกต่อ บอกต่อเท่าที่รู้</w:t>
        </w:r>
      </w:hyperlink>
      <w:r w:rsidRPr="00CF65B4">
        <w:rPr>
          <w:b/>
          <w:bCs/>
          <w:sz w:val="32"/>
          <w:szCs w:val="32"/>
        </w:rPr>
        <w:t> 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32"/>
          <w:szCs w:val="32"/>
        </w:rPr>
      </w:pPr>
      <w:r w:rsidRPr="00CF65B4">
        <w:rPr>
          <w:b/>
          <w:bCs/>
          <w:sz w:val="32"/>
          <w:szCs w:val="32"/>
        </w:rPr>
        <w:t>     </w:t>
      </w:r>
      <w:r w:rsidRPr="00CF65B4">
        <w:rPr>
          <w:b/>
          <w:bCs/>
          <w:sz w:val="32"/>
          <w:szCs w:val="32"/>
          <w:cs/>
        </w:rPr>
        <w:t xml:space="preserve">แผนการจัดการองค์ความรู้ประเด็นที่ </w:t>
      </w:r>
      <w:r w:rsidRPr="00CF65B4">
        <w:rPr>
          <w:b/>
          <w:bCs/>
          <w:sz w:val="32"/>
          <w:szCs w:val="32"/>
        </w:rPr>
        <w:t xml:space="preserve">2 </w:t>
      </w:r>
      <w:r w:rsidRPr="00CF65B4">
        <w:rPr>
          <w:b/>
          <w:bCs/>
          <w:sz w:val="32"/>
          <w:szCs w:val="32"/>
          <w:cs/>
        </w:rPr>
        <w:t>การพัฒนาความรู้แก่พนักงานส่วนตำบล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32"/>
          <w:szCs w:val="32"/>
        </w:rPr>
      </w:pPr>
      <w:r w:rsidRPr="00CF65B4">
        <w:rPr>
          <w:b/>
          <w:bCs/>
          <w:sz w:val="32"/>
          <w:szCs w:val="32"/>
        </w:rPr>
        <w:t>  1.</w:t>
      </w:r>
      <w:hyperlink r:id="rId14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คู่มือการขึ้นทะเบียนเพื่อขอรับเบี้ยยังชีพ</w:t>
        </w:r>
      </w:hyperlink>
      <w:r w:rsidRPr="00CF65B4">
        <w:rPr>
          <w:b/>
          <w:bCs/>
          <w:sz w:val="32"/>
          <w:szCs w:val="32"/>
        </w:rPr>
        <w:t>  </w:t>
      </w:r>
      <w:r w:rsidRPr="00CF65B4">
        <w:rPr>
          <w:b/>
          <w:bCs/>
          <w:sz w:val="32"/>
          <w:szCs w:val="32"/>
        </w:rPr>
        <w:br/>
        <w:t>  2.</w:t>
      </w:r>
      <w:hyperlink r:id="rId15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 xml:space="preserve">คู่มือการใช้งาน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>word 2007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3.</w:t>
      </w:r>
      <w:hyperlink r:id="rId16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คู่มือการปฏิบัติงาน กองทุนหลักประกันสุขภาพ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4.</w:t>
      </w:r>
      <w:hyperlink r:id="rId17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การจัดการความรู้การเขียนหนังสือราชการ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5.</w:t>
      </w:r>
      <w:hyperlink r:id="rId18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คู่มือการปฏิบัติงานการจัดเก็บภาษี</w:t>
        </w:r>
      </w:hyperlink>
      <w:r w:rsidRPr="00CF65B4">
        <w:rPr>
          <w:b/>
          <w:bCs/>
          <w:sz w:val="32"/>
          <w:szCs w:val="32"/>
        </w:rPr>
        <w:t> 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32"/>
          <w:szCs w:val="32"/>
        </w:rPr>
      </w:pPr>
      <w:r w:rsidRPr="00CF65B4">
        <w:rPr>
          <w:b/>
          <w:bCs/>
          <w:noProof/>
          <w:sz w:val="32"/>
          <w:szCs w:val="32"/>
        </w:rPr>
        <w:drawing>
          <wp:inline distT="0" distB="0" distL="0" distR="0" wp14:anchorId="434C6E14" wp14:editId="6627D625">
            <wp:extent cx="619125" cy="371475"/>
            <wp:effectExtent l="0" t="0" r="9525" b="9525"/>
            <wp:docPr id="17" name="รูปภาพ 17" descr="http://www.nonthonglang.go.th/images/n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onthonglang.go.th/images/no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5B4">
        <w:rPr>
          <w:b/>
          <w:bCs/>
          <w:sz w:val="32"/>
          <w:szCs w:val="32"/>
          <w:cs/>
        </w:rPr>
        <w:t>องค์ความรู้ (</w:t>
      </w:r>
      <w:r w:rsidRPr="00CF65B4">
        <w:rPr>
          <w:b/>
          <w:bCs/>
          <w:sz w:val="32"/>
          <w:szCs w:val="32"/>
        </w:rPr>
        <w:t xml:space="preserve">KM) </w:t>
      </w:r>
      <w:r w:rsidRPr="00CF65B4">
        <w:rPr>
          <w:b/>
          <w:bCs/>
          <w:sz w:val="32"/>
          <w:szCs w:val="32"/>
          <w:cs/>
        </w:rPr>
        <w:t>ที่เกี่ยวข้อง</w:t>
      </w:r>
      <w:r w:rsidRPr="00CF65B4">
        <w:rPr>
          <w:b/>
          <w:bCs/>
          <w:sz w:val="32"/>
          <w:szCs w:val="32"/>
        </w:rPr>
        <w:br/>
        <w:t xml:space="preserve">     1. </w:t>
      </w:r>
      <w:r w:rsidRPr="00CF65B4">
        <w:rPr>
          <w:b/>
          <w:bCs/>
          <w:sz w:val="32"/>
          <w:szCs w:val="32"/>
          <w:cs/>
        </w:rPr>
        <w:t>องค์ความรู้ภายในองค์กร ความรู้ภายในองค์กร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32"/>
          <w:szCs w:val="32"/>
        </w:rPr>
      </w:pPr>
      <w:r w:rsidRPr="00CF65B4">
        <w:rPr>
          <w:b/>
          <w:bCs/>
          <w:sz w:val="32"/>
          <w:szCs w:val="32"/>
        </w:rPr>
        <w:t>  1.</w:t>
      </w:r>
      <w:hyperlink r:id="rId19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ประกาศนโยบายมา</w:t>
        </w:r>
        <w:proofErr w:type="spellStart"/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ตฐาน</w:t>
        </w:r>
        <w:proofErr w:type="spellEnd"/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 xml:space="preserve"> คุณธรรม จริยธรรม </w:t>
        </w:r>
        <w:proofErr w:type="spellStart"/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อบต</w:t>
        </w:r>
        <w:proofErr w:type="spellEnd"/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.</w:t>
        </w:r>
        <w:r w:rsidRPr="00CF65B4">
          <w:rPr>
            <w:rStyle w:val="a3"/>
            <w:rFonts w:cs="Cordia New"/>
            <w:b/>
            <w:bCs/>
            <w:color w:val="auto"/>
            <w:sz w:val="32"/>
            <w:szCs w:val="32"/>
            <w:u w:val="none"/>
            <w:cs/>
          </w:rPr>
          <w:t>ทุ่งน้าว</w:t>
        </w:r>
      </w:hyperlink>
      <w:r w:rsidRPr="00CF65B4">
        <w:rPr>
          <w:b/>
          <w:bCs/>
          <w:sz w:val="32"/>
          <w:szCs w:val="32"/>
        </w:rPr>
        <w:t>  </w:t>
      </w:r>
      <w:r w:rsidRPr="00CF65B4">
        <w:rPr>
          <w:b/>
          <w:bCs/>
          <w:sz w:val="32"/>
          <w:szCs w:val="32"/>
        </w:rPr>
        <w:br/>
        <w:t>  2.</w:t>
      </w:r>
      <w:hyperlink r:id="rId20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 xml:space="preserve">ประกาศเจตนารมณ์ตามนโยบายการป้องกันการทุจริต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องค์การบริหารส่วนตำบลทุ่งน้าว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3.</w:t>
      </w:r>
      <w:hyperlink r:id="rId21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แผนพัฒนาบุคลากร (พ.ศ.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>2555-2557)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4.</w:t>
      </w:r>
      <w:hyperlink r:id="rId22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แผนยุทธศาสตร์การพัฒนาบุคลากร</w:t>
        </w:r>
      </w:hyperlink>
      <w:r w:rsidRPr="00CF65B4">
        <w:rPr>
          <w:b/>
          <w:bCs/>
          <w:sz w:val="32"/>
          <w:szCs w:val="32"/>
        </w:rPr>
        <w:t> 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32"/>
          <w:szCs w:val="32"/>
        </w:rPr>
      </w:pPr>
      <w:r w:rsidRPr="00CF65B4">
        <w:rPr>
          <w:b/>
          <w:bCs/>
          <w:sz w:val="32"/>
          <w:szCs w:val="32"/>
        </w:rPr>
        <w:t xml:space="preserve">     2. </w:t>
      </w:r>
      <w:r w:rsidRPr="00CF65B4">
        <w:rPr>
          <w:b/>
          <w:bCs/>
          <w:sz w:val="32"/>
          <w:szCs w:val="32"/>
          <w:cs/>
        </w:rPr>
        <w:t>องค์ความรู้ภายนอกองค์กร ความรู้ภายนอกองค์กร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32"/>
          <w:szCs w:val="32"/>
        </w:rPr>
      </w:pPr>
      <w:r w:rsidRPr="00CF65B4">
        <w:rPr>
          <w:b/>
          <w:bCs/>
          <w:sz w:val="32"/>
          <w:szCs w:val="32"/>
        </w:rPr>
        <w:t>  1.</w:t>
      </w:r>
      <w:hyperlink r:id="rId23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ระเบียบกระทรวงมหาดไทยว่าด้วยการจัดทำแผนขององค์กรปกครองส่วนท้องถิ่น พ.ศ.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>2548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2.</w:t>
      </w:r>
      <w:hyperlink r:id="rId24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="000939DE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ค</w:t>
        </w:r>
        <w:r w:rsidR="000939DE">
          <w:rPr>
            <w:rStyle w:val="a3"/>
            <w:rFonts w:hint="cs"/>
            <w:b/>
            <w:bCs/>
            <w:color w:val="auto"/>
            <w:sz w:val="32"/>
            <w:szCs w:val="32"/>
            <w:u w:val="none"/>
            <w:cs/>
          </w:rPr>
          <w:t>ู่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มือจัดทำรายงานการติดตามประเมินผลควบคุมภายใน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 xml:space="preserve">ข้อ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>6</w:t>
        </w:r>
      </w:hyperlink>
      <w:r w:rsidRPr="00CF65B4">
        <w:rPr>
          <w:b/>
          <w:bCs/>
          <w:sz w:val="32"/>
          <w:szCs w:val="32"/>
        </w:rPr>
        <w:br/>
        <w:t>  3.</w:t>
      </w:r>
      <w:hyperlink r:id="rId25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ค</w:t>
        </w:r>
        <w:r w:rsidRPr="00CF65B4">
          <w:rPr>
            <w:rStyle w:val="a3"/>
            <w:rFonts w:hint="cs"/>
            <w:b/>
            <w:bCs/>
            <w:color w:val="auto"/>
            <w:sz w:val="32"/>
            <w:szCs w:val="32"/>
            <w:u w:val="none"/>
            <w:cs/>
          </w:rPr>
          <w:t>ู่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 xml:space="preserve">มือจัดรายงานการติดตามประเมินผลควบคุมภายในข้อ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>5</w:t>
        </w:r>
      </w:hyperlink>
      <w:r w:rsidRPr="00CF65B4">
        <w:rPr>
          <w:b/>
          <w:bCs/>
          <w:sz w:val="32"/>
          <w:szCs w:val="32"/>
        </w:rPr>
        <w:br/>
      </w:r>
      <w:r w:rsidRPr="00CF65B4">
        <w:rPr>
          <w:b/>
          <w:bCs/>
          <w:sz w:val="32"/>
          <w:szCs w:val="32"/>
        </w:rPr>
        <w:lastRenderedPageBreak/>
        <w:t>  4.</w:t>
      </w:r>
      <w:hyperlink r:id="rId26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คู่มือการเดินทางไปราชการ</w:t>
        </w:r>
      </w:hyperlink>
      <w:r w:rsidRPr="00CF65B4">
        <w:rPr>
          <w:b/>
          <w:bCs/>
          <w:sz w:val="32"/>
          <w:szCs w:val="32"/>
        </w:rPr>
        <w:t> </w:t>
      </w:r>
      <w:r w:rsidRPr="00CF65B4">
        <w:rPr>
          <w:b/>
          <w:bCs/>
          <w:sz w:val="32"/>
          <w:szCs w:val="32"/>
        </w:rPr>
        <w:br/>
        <w:t>  5.</w:t>
      </w:r>
      <w:hyperlink r:id="rId27" w:history="1"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 xml:space="preserve">  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  <w:cs/>
          </w:rPr>
          <w:t>หลักเกณฑ์เกี่ยวกับการกำหนดตำแหน่งพนักงานครูฯ พ.ศ.</w:t>
        </w:r>
        <w:r w:rsidRPr="00CF65B4">
          <w:rPr>
            <w:rStyle w:val="a3"/>
            <w:b/>
            <w:bCs/>
            <w:color w:val="auto"/>
            <w:sz w:val="32"/>
            <w:szCs w:val="32"/>
            <w:u w:val="none"/>
          </w:rPr>
          <w:t>2558</w:t>
        </w:r>
      </w:hyperlink>
      <w:r w:rsidRPr="00CF65B4">
        <w:rPr>
          <w:b/>
          <w:bCs/>
          <w:sz w:val="32"/>
          <w:szCs w:val="32"/>
        </w:rPr>
        <w:t> </w:t>
      </w:r>
    </w:p>
    <w:p w:rsidR="00380890" w:rsidRPr="00CF65B4" w:rsidRDefault="00380890" w:rsidP="00380890">
      <w:pPr>
        <w:shd w:val="clear" w:color="auto" w:fill="FFFFFF"/>
        <w:spacing w:line="408" w:lineRule="atLeast"/>
        <w:rPr>
          <w:b/>
          <w:bCs/>
          <w:sz w:val="28"/>
        </w:rPr>
      </w:pPr>
      <w:r w:rsidRPr="00CF65B4">
        <w:rPr>
          <w:rFonts w:ascii="Angsana New" w:hAnsi="Angsana New" w:cs="Angsana New"/>
          <w:b/>
          <w:bCs/>
          <w:sz w:val="24"/>
          <w:szCs w:val="24"/>
        </w:rPr>
        <w:t>﻿</w:t>
      </w:r>
    </w:p>
    <w:p w:rsidR="00380890" w:rsidRPr="00380890" w:rsidRDefault="00380890" w:rsidP="00F62AE2"/>
    <w:sectPr w:rsidR="00380890" w:rsidRPr="0038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2"/>
    <w:rsid w:val="000939DE"/>
    <w:rsid w:val="00357942"/>
    <w:rsid w:val="00380890"/>
    <w:rsid w:val="00CF65B4"/>
    <w:rsid w:val="00F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A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AE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62AE2"/>
  </w:style>
  <w:style w:type="character" w:styleId="a6">
    <w:name w:val="FollowedHyperlink"/>
    <w:basedOn w:val="a0"/>
    <w:uiPriority w:val="99"/>
    <w:semiHidden/>
    <w:unhideWhenUsed/>
    <w:rsid w:val="00380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A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AE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62AE2"/>
  </w:style>
  <w:style w:type="character" w:styleId="a6">
    <w:name w:val="FollowedHyperlink"/>
    <w:basedOn w:val="a0"/>
    <w:uiPriority w:val="99"/>
    <w:semiHidden/>
    <w:unhideWhenUsed/>
    <w:rsid w:val="0038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3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nonthonglang.go.th/showdata.php?id=427" TargetMode="External"/><Relationship Id="rId18" Type="http://schemas.openxmlformats.org/officeDocument/2006/relationships/hyperlink" Target="http://www.nonthonglang.go.th/showdata.php?id=439" TargetMode="External"/><Relationship Id="rId26" Type="http://schemas.openxmlformats.org/officeDocument/2006/relationships/hyperlink" Target="http://www.nonthonglang.go.th/showdata.php?id=4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onthonglang.go.th/showdata.php?id=444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nonthonglang.go.th/showdata.php?id=428" TargetMode="External"/><Relationship Id="rId17" Type="http://schemas.openxmlformats.org/officeDocument/2006/relationships/hyperlink" Target="http://www.nonthonglang.go.th/showdata.php?id=440" TargetMode="External"/><Relationship Id="rId25" Type="http://schemas.openxmlformats.org/officeDocument/2006/relationships/hyperlink" Target="http://www.nonthonglang.go.th/showdata.php?id=4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nthonglang.go.th/showdata.php?id=441" TargetMode="External"/><Relationship Id="rId20" Type="http://schemas.openxmlformats.org/officeDocument/2006/relationships/hyperlink" Target="http://www.nonthonglang.go.th/showdata.php?id=4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onthonglang.go.th/showdata.php?id=429" TargetMode="External"/><Relationship Id="rId24" Type="http://schemas.openxmlformats.org/officeDocument/2006/relationships/hyperlink" Target="http://www.nonthonglang.go.th/showdata.php?id=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nthonglang.go.th/showdata.php?id=442" TargetMode="External"/><Relationship Id="rId23" Type="http://schemas.openxmlformats.org/officeDocument/2006/relationships/hyperlink" Target="http://www.nonthonglang.go.th/showdata.php?id=49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onthonglang.go.th/showdata.php?id=430" TargetMode="External"/><Relationship Id="rId19" Type="http://schemas.openxmlformats.org/officeDocument/2006/relationships/hyperlink" Target="http://www.nonthonglang.go.th/showdata.php?id=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thonglang.go.th/pdf/1368755285-know.pdf" TargetMode="External"/><Relationship Id="rId14" Type="http://schemas.openxmlformats.org/officeDocument/2006/relationships/hyperlink" Target="http://www.nonthonglang.go.th/showdata.php?id=562" TargetMode="External"/><Relationship Id="rId22" Type="http://schemas.openxmlformats.org/officeDocument/2006/relationships/hyperlink" Target="http://www.nonthonglang.go.th/showdata.php?id=443" TargetMode="External"/><Relationship Id="rId27" Type="http://schemas.openxmlformats.org/officeDocument/2006/relationships/hyperlink" Target="http://www.nonthonglang.go.th/showdata.php?id=456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6B76-CB84-4528-B455-6A255E7D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Thungnow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Thungnow</dc:creator>
  <cp:keywords/>
  <dc:description/>
  <cp:lastModifiedBy>Thungnow</cp:lastModifiedBy>
  <cp:revision>3</cp:revision>
  <dcterms:created xsi:type="dcterms:W3CDTF">2017-07-24T09:09:00Z</dcterms:created>
  <dcterms:modified xsi:type="dcterms:W3CDTF">2017-07-31T05:01:00Z</dcterms:modified>
</cp:coreProperties>
</file>