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00000"/>
          <w:sz w:val="23"/>
          <w:szCs w:val="23"/>
          <w:cs/>
        </w:rPr>
        <w:t>ข่าวประชาสัมพันธ์ องค์การบริหารส่วน</w:t>
      </w:r>
      <w:r>
        <w:rPr>
          <w:rStyle w:val="a3"/>
          <w:rFonts w:ascii="Tahoma" w:hAnsi="Tahoma" w:cs="Tahoma" w:hint="cs"/>
          <w:color w:val="000000"/>
          <w:sz w:val="23"/>
          <w:szCs w:val="23"/>
          <w:cs/>
        </w:rPr>
        <w:t>ตำบลเตาปูน</w:t>
      </w:r>
    </w:p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00000"/>
          <w:sz w:val="23"/>
          <w:szCs w:val="23"/>
          <w:cs/>
        </w:rPr>
        <w:t xml:space="preserve">การขึ้นทะเบียนรับเบี้ยยังชีพผู้สูงอายุ ประจำปีงบประมาณ </w:t>
      </w:r>
      <w:r>
        <w:rPr>
          <w:rStyle w:val="a3"/>
          <w:rFonts w:ascii="Tahoma" w:hAnsi="Tahoma" w:cs="Tahoma"/>
          <w:color w:val="000000"/>
          <w:sz w:val="23"/>
          <w:szCs w:val="23"/>
        </w:rPr>
        <w:t>2563</w:t>
      </w:r>
    </w:p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00000"/>
          <w:sz w:val="23"/>
          <w:szCs w:val="23"/>
          <w:cs/>
        </w:rPr>
        <w:t>หลักเกณฑ์การขึ้นทะเบียนรับเบี้ยยังชีพผู้สูงอายุ</w:t>
      </w:r>
    </w:p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00000"/>
          <w:sz w:val="23"/>
          <w:szCs w:val="23"/>
        </w:rPr>
        <w:t> (</w:t>
      </w:r>
      <w:r>
        <w:rPr>
          <w:rStyle w:val="a3"/>
          <w:rFonts w:ascii="Tahoma" w:hAnsi="Tahoma" w:cs="Tahoma"/>
          <w:color w:val="000000"/>
          <w:sz w:val="23"/>
          <w:szCs w:val="23"/>
          <w:cs/>
        </w:rPr>
        <w:t xml:space="preserve">รับขึ้นทะเบียนตั้งแต่บัดนี้จนถึงเดือนพฤศจิกายน </w:t>
      </w:r>
      <w:r>
        <w:rPr>
          <w:rStyle w:val="a3"/>
          <w:rFonts w:ascii="Tahoma" w:hAnsi="Tahoma" w:cs="Tahoma"/>
          <w:color w:val="000000"/>
          <w:sz w:val="23"/>
          <w:szCs w:val="23"/>
        </w:rPr>
        <w:t>2561)</w:t>
      </w:r>
    </w:p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00000"/>
          <w:sz w:val="23"/>
          <w:szCs w:val="23"/>
          <w:cs/>
        </w:rPr>
        <w:t>ในวันและเวลาราชการ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cs/>
        </w:rPr>
        <w:t>คุณสมบัติของผู้มีสิทธิรับเบี้ยยังชีพผู้สูงอายุ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1.       </w:t>
      </w:r>
      <w:r>
        <w:rPr>
          <w:rFonts w:ascii="Tahoma" w:hAnsi="Tahoma" w:cs="Tahoma"/>
          <w:color w:val="000000"/>
          <w:sz w:val="23"/>
          <w:szCs w:val="23"/>
          <w:cs/>
        </w:rPr>
        <w:t>สัญชาติไทย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2.       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มีอายุ </w:t>
      </w:r>
      <w:r>
        <w:rPr>
          <w:rFonts w:ascii="Tahoma" w:hAnsi="Tahoma" w:cs="Tahoma"/>
          <w:color w:val="000000"/>
          <w:sz w:val="23"/>
          <w:szCs w:val="23"/>
        </w:rPr>
        <w:t xml:space="preserve">59 </w:t>
      </w:r>
      <w:r>
        <w:rPr>
          <w:rFonts w:ascii="Tahoma" w:hAnsi="Tahoma" w:cs="Tahoma"/>
          <w:color w:val="000000"/>
          <w:sz w:val="23"/>
          <w:szCs w:val="23"/>
          <w:cs/>
        </w:rPr>
        <w:t>ปีบริบูรณ์ขึ้นไป (ในกรณีที่ทะเบียนราษฎร์ระบุเฉพาะปีเกิด ให้ถือว่าบุคคลนั้น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          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เกิดวันที่ </w:t>
      </w:r>
      <w:r>
        <w:rPr>
          <w:rFonts w:ascii="Tahoma" w:hAnsi="Tahoma" w:cs="Tahoma"/>
          <w:color w:val="000000"/>
          <w:sz w:val="23"/>
          <w:szCs w:val="23"/>
        </w:rPr>
        <w:t xml:space="preserve">1 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มกราคมของปีนั้น เช่น เกิด พ.ศ. </w:t>
      </w:r>
      <w:r>
        <w:rPr>
          <w:rFonts w:ascii="Tahoma" w:hAnsi="Tahoma" w:cs="Tahoma"/>
          <w:color w:val="000000"/>
          <w:sz w:val="23"/>
          <w:szCs w:val="23"/>
        </w:rPr>
        <w:t xml:space="preserve">2502 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ให้ถือว่าเกิดวันที่ </w:t>
      </w:r>
      <w:r>
        <w:rPr>
          <w:rFonts w:ascii="Tahoma" w:hAnsi="Tahoma" w:cs="Tahoma"/>
          <w:color w:val="000000"/>
          <w:sz w:val="23"/>
          <w:szCs w:val="23"/>
        </w:rPr>
        <w:t xml:space="preserve">1 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มกราคม </w:t>
      </w:r>
      <w:r>
        <w:rPr>
          <w:rFonts w:ascii="Tahoma" w:hAnsi="Tahoma" w:cs="Tahoma"/>
          <w:color w:val="000000"/>
          <w:sz w:val="23"/>
          <w:szCs w:val="23"/>
        </w:rPr>
        <w:t>2502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3.       </w:t>
      </w:r>
      <w:r>
        <w:rPr>
          <w:rFonts w:ascii="Tahoma" w:hAnsi="Tahoma" w:cs="Tahoma"/>
          <w:color w:val="000000"/>
          <w:sz w:val="23"/>
          <w:szCs w:val="23"/>
          <w:cs/>
        </w:rPr>
        <w:t>ขอรับเบี้ยตามที่อยู่ในทะเบียนบ้าน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4.       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ไม่เป็นผู้ที่ได้รับสวัสดิการหรือสิทธิประโยชน์อื่นใดจากหน่วยงานของรัฐ รัฐวิสาหกิจ หรือเทศบาล </w:t>
      </w:r>
      <w:proofErr w:type="spellStart"/>
      <w:r>
        <w:rPr>
          <w:rFonts w:ascii="Tahoma" w:hAnsi="Tahoma" w:cs="Tahoma"/>
          <w:color w:val="000000"/>
          <w:sz w:val="23"/>
          <w:szCs w:val="23"/>
          <w:cs/>
        </w:rPr>
        <w:t>อบต.</w:t>
      </w:r>
      <w:proofErr w:type="spellEnd"/>
      <w:r>
        <w:rPr>
          <w:rFonts w:ascii="Tahoma" w:hAnsi="Tahoma" w:cs="Tahoma"/>
          <w:color w:val="000000"/>
          <w:sz w:val="23"/>
          <w:szCs w:val="23"/>
          <w:cs/>
        </w:rPr>
        <w:t xml:space="preserve">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 หรือเทศบาล </w:t>
      </w:r>
      <w:proofErr w:type="spellStart"/>
      <w:r>
        <w:rPr>
          <w:rFonts w:ascii="Tahoma" w:hAnsi="Tahoma" w:cs="Tahoma"/>
          <w:color w:val="000000"/>
          <w:sz w:val="23"/>
          <w:szCs w:val="23"/>
          <w:cs/>
        </w:rPr>
        <w:t>อบต.</w:t>
      </w:r>
      <w:proofErr w:type="spellEnd"/>
      <w:r>
        <w:rPr>
          <w:rFonts w:ascii="Tahoma" w:hAnsi="Tahoma" w:cs="Tahoma"/>
          <w:color w:val="000000"/>
          <w:sz w:val="23"/>
          <w:szCs w:val="23"/>
          <w:cs/>
        </w:rPr>
        <w:t xml:space="preserve"> จัดให้เป็นประจำ ยกเว้นผู้พิการและผู้ป่วยเอดส์ตามระเบียบ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cs/>
        </w:rPr>
        <w:t>ใช้เอกสารอะไรบ้าง</w:t>
      </w:r>
    </w:p>
    <w:p w:rsidR="00A96FA0" w:rsidRDefault="00A96FA0" w:rsidP="00A96FA0">
      <w:pPr>
        <w:pStyle w:val="a4"/>
        <w:shd w:val="clear" w:color="auto" w:fill="FFFFFF"/>
        <w:spacing w:line="300" w:lineRule="atLeast"/>
        <w:ind w:left="108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1.       </w:t>
      </w:r>
      <w:r>
        <w:rPr>
          <w:rFonts w:ascii="Tahoma" w:hAnsi="Tahoma" w:cs="Tahoma"/>
          <w:color w:val="000000"/>
          <w:sz w:val="23"/>
          <w:szCs w:val="23"/>
          <w:cs/>
        </w:rPr>
        <w:t>สำเนาบัตรประจำตัวประชาชน</w:t>
      </w:r>
      <w:r>
        <w:rPr>
          <w:rFonts w:ascii="Tahoma" w:hAnsi="Tahoma" w:cs="Tahoma"/>
          <w:color w:val="000000"/>
          <w:sz w:val="23"/>
          <w:szCs w:val="23"/>
        </w:rPr>
        <w:t xml:space="preserve">        </w:t>
      </w:r>
      <w:r>
        <w:rPr>
          <w:rFonts w:ascii="Tahoma" w:hAnsi="Tahoma" w:cs="Tahoma"/>
          <w:color w:val="000000"/>
          <w:sz w:val="23"/>
          <w:szCs w:val="23"/>
          <w:cs/>
        </w:rPr>
        <w:t>จำนวน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  1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ชุด</w:t>
      </w:r>
    </w:p>
    <w:p w:rsidR="00A96FA0" w:rsidRDefault="00A96FA0" w:rsidP="00A96FA0">
      <w:pPr>
        <w:pStyle w:val="a4"/>
        <w:shd w:val="clear" w:color="auto" w:fill="FFFFFF"/>
        <w:spacing w:line="300" w:lineRule="atLeast"/>
        <w:ind w:left="108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2.       </w:t>
      </w:r>
      <w:r>
        <w:rPr>
          <w:rFonts w:ascii="Tahoma" w:hAnsi="Tahoma" w:cs="Tahoma"/>
          <w:color w:val="000000"/>
          <w:sz w:val="23"/>
          <w:szCs w:val="23"/>
          <w:cs/>
        </w:rPr>
        <w:t>สำเนาทะเบียนบ้าน</w:t>
      </w: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จำนวน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  1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ชุด</w:t>
      </w:r>
    </w:p>
    <w:p w:rsidR="00A96FA0" w:rsidRDefault="00A96FA0" w:rsidP="00A96FA0">
      <w:pPr>
        <w:pStyle w:val="a4"/>
        <w:shd w:val="clear" w:color="auto" w:fill="FFFFFF"/>
        <w:spacing w:line="300" w:lineRule="atLeast"/>
        <w:ind w:left="108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3.       </w:t>
      </w:r>
      <w:r>
        <w:rPr>
          <w:rFonts w:ascii="Tahoma" w:hAnsi="Tahoma" w:cs="Tahoma"/>
          <w:color w:val="000000"/>
          <w:sz w:val="23"/>
          <w:szCs w:val="23"/>
          <w:cs/>
        </w:rPr>
        <w:t>สำเนาสมุดบัญชีเงินฝากธนาคาร (ออมทรัพย์)</w:t>
      </w:r>
      <w:r>
        <w:rPr>
          <w:rFonts w:ascii="Tahoma" w:hAnsi="Tahoma" w:cs="Tahoma"/>
          <w:color w:val="000000"/>
          <w:sz w:val="23"/>
          <w:szCs w:val="23"/>
        </w:rPr>
        <w:t xml:space="preserve">   </w:t>
      </w:r>
      <w:r>
        <w:rPr>
          <w:rFonts w:ascii="Tahoma" w:hAnsi="Tahoma" w:cs="Tahoma"/>
          <w:color w:val="000000"/>
          <w:sz w:val="23"/>
          <w:szCs w:val="23"/>
          <w:cs/>
        </w:rPr>
        <w:t>จำนวน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  1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ชุด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cs/>
        </w:rPr>
        <w:t>ผู้อื่นยื่นเอกสารแทนผู้สูงอายุได้หรือไม่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สามารถยื่นเอกสารแทนผู้สูงอายุได้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และหากผู้สูงอายุมีความประสงค์โอนเงินเข้าบัญชีผู้อื่น ต้องมีหนังสือมอบอำนาจตัวจริง</w:t>
      </w:r>
      <w:r>
        <w:rPr>
          <w:rFonts w:ascii="Tahoma" w:hAnsi="Tahoma" w:cs="Tahoma"/>
          <w:color w:val="000000"/>
          <w:sz w:val="23"/>
          <w:szCs w:val="23"/>
        </w:rPr>
        <w:t xml:space="preserve">   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พร้อมสำเนาบัตรประชาชนและทะเบียนบ้านของผู้รับมอบอำนาจ อย่างละ </w:t>
      </w:r>
      <w:r>
        <w:rPr>
          <w:rFonts w:ascii="Tahoma" w:hAnsi="Tahoma" w:cs="Tahoma"/>
          <w:color w:val="000000"/>
          <w:sz w:val="23"/>
          <w:szCs w:val="23"/>
        </w:rPr>
        <w:t xml:space="preserve">1 </w:t>
      </w:r>
      <w:r>
        <w:rPr>
          <w:rFonts w:ascii="Tahoma" w:hAnsi="Tahoma" w:cs="Tahoma"/>
          <w:color w:val="000000"/>
          <w:sz w:val="23"/>
          <w:szCs w:val="23"/>
          <w:cs/>
        </w:rPr>
        <w:t>ชุด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cs/>
        </w:rPr>
        <w:t>ยื่นเอกสารแล้วจะได้รับเงินเมื่อไหร่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ผู้สูงอายุที่ขึ้นทะเบียนไว้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ตั้งแต่วันที่ </w:t>
      </w:r>
      <w:r>
        <w:rPr>
          <w:rFonts w:ascii="Tahoma" w:hAnsi="Tahoma" w:cs="Tahoma"/>
          <w:color w:val="000000"/>
          <w:sz w:val="23"/>
          <w:szCs w:val="23"/>
        </w:rPr>
        <w:t>1 – 30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พฤศจิกายน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ของทุกปี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จะได้รับเงินเบี้ยยังชีพ เริ่มตั้งแต่เดือนตุลาคม ของปีถัดไป (ไม่มีการจ่ายย้อนหลัง) เช่น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ผู้สูงอายุขึ้นทะเบียนไว้เมื่อวันที่</w:t>
      </w:r>
      <w:r>
        <w:rPr>
          <w:rFonts w:ascii="Tahoma" w:hAnsi="Tahoma" w:cs="Tahoma"/>
          <w:color w:val="000000"/>
          <w:sz w:val="23"/>
          <w:szCs w:val="23"/>
        </w:rPr>
        <w:t xml:space="preserve">  1 </w:t>
      </w:r>
      <w:r>
        <w:rPr>
          <w:rFonts w:ascii="Tahoma" w:hAnsi="Tahoma" w:cs="Tahoma"/>
          <w:color w:val="000000"/>
          <w:sz w:val="23"/>
          <w:szCs w:val="23"/>
          <w:cs/>
        </w:rPr>
        <w:t>พฤศจิกายน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  2561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  (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งบประมาณ </w:t>
      </w:r>
      <w:r>
        <w:rPr>
          <w:rFonts w:ascii="Tahoma" w:hAnsi="Tahoma" w:cs="Tahoma"/>
          <w:color w:val="000000"/>
          <w:sz w:val="23"/>
          <w:szCs w:val="23"/>
        </w:rPr>
        <w:t xml:space="preserve">2563)  </w:t>
      </w:r>
      <w:r>
        <w:rPr>
          <w:rFonts w:ascii="Tahoma" w:hAnsi="Tahoma" w:cs="Tahoma"/>
          <w:color w:val="000000"/>
          <w:sz w:val="23"/>
          <w:szCs w:val="23"/>
          <w:cs/>
        </w:rPr>
        <w:t>จะได้รับเบี้ยเดือนแรกภายในเดือนตุลาคม</w:t>
      </w:r>
      <w:r>
        <w:rPr>
          <w:rFonts w:ascii="Tahoma" w:hAnsi="Tahoma" w:cs="Tahoma"/>
          <w:color w:val="000000"/>
          <w:sz w:val="23"/>
          <w:szCs w:val="23"/>
        </w:rPr>
        <w:t xml:space="preserve">  2562  </w:t>
      </w:r>
      <w:r>
        <w:rPr>
          <w:rFonts w:ascii="Tahoma" w:hAnsi="Tahoma" w:cs="Tahoma"/>
          <w:color w:val="000000"/>
          <w:sz w:val="23"/>
          <w:szCs w:val="23"/>
          <w:cs/>
        </w:rPr>
        <w:t>เป็นต้นไป</w:t>
      </w: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-2-</w:t>
      </w:r>
    </w:p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cs/>
        </w:rPr>
        <w:t>ผู้สูงอายุแต่ละคนจะได้รับเงินเท่าไหร่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cs/>
        </w:rPr>
        <w:t>ปัจจุบันได้จ่ายเบี้ยยังชีพฯ แบบขั้นบันได ดังนี้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อายุ</w:t>
      </w:r>
      <w:r>
        <w:rPr>
          <w:rFonts w:ascii="Tahoma" w:hAnsi="Tahoma" w:cs="Tahoma"/>
          <w:color w:val="000000"/>
          <w:sz w:val="23"/>
          <w:szCs w:val="23"/>
        </w:rPr>
        <w:t>  60 – 69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ปี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        </w:t>
      </w:r>
      <w:r>
        <w:rPr>
          <w:rFonts w:ascii="Tahoma" w:hAnsi="Tahoma" w:cs="Tahoma"/>
          <w:color w:val="000000"/>
          <w:sz w:val="23"/>
          <w:szCs w:val="23"/>
          <w:cs/>
        </w:rPr>
        <w:t>จะได้รับเบี้ยฯ จำนวน</w:t>
      </w:r>
      <w:r>
        <w:rPr>
          <w:rFonts w:ascii="Tahoma" w:hAnsi="Tahoma" w:cs="Tahoma"/>
          <w:color w:val="000000"/>
          <w:sz w:val="23"/>
          <w:szCs w:val="23"/>
        </w:rPr>
        <w:t xml:space="preserve">     600  </w:t>
      </w:r>
      <w:r>
        <w:rPr>
          <w:rFonts w:ascii="Tahoma" w:hAnsi="Tahoma" w:cs="Tahoma"/>
          <w:color w:val="000000"/>
          <w:sz w:val="23"/>
          <w:szCs w:val="23"/>
          <w:cs/>
        </w:rPr>
        <w:t>บาท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อายุ</w:t>
      </w:r>
      <w:r>
        <w:rPr>
          <w:rFonts w:ascii="Tahoma" w:hAnsi="Tahoma" w:cs="Tahoma"/>
          <w:color w:val="000000"/>
          <w:sz w:val="23"/>
          <w:szCs w:val="23"/>
        </w:rPr>
        <w:t>  70 – 79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ปี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        </w:t>
      </w:r>
      <w:r>
        <w:rPr>
          <w:rFonts w:ascii="Tahoma" w:hAnsi="Tahoma" w:cs="Tahoma"/>
          <w:color w:val="000000"/>
          <w:sz w:val="23"/>
          <w:szCs w:val="23"/>
          <w:cs/>
        </w:rPr>
        <w:t>จะได้รับเบี้ยฯ จำนวน</w:t>
      </w:r>
      <w:r>
        <w:rPr>
          <w:rFonts w:ascii="Tahoma" w:hAnsi="Tahoma" w:cs="Tahoma"/>
          <w:color w:val="000000"/>
          <w:sz w:val="23"/>
          <w:szCs w:val="23"/>
        </w:rPr>
        <w:t xml:space="preserve">     700  </w:t>
      </w:r>
      <w:r>
        <w:rPr>
          <w:rFonts w:ascii="Tahoma" w:hAnsi="Tahoma" w:cs="Tahoma"/>
          <w:color w:val="000000"/>
          <w:sz w:val="23"/>
          <w:szCs w:val="23"/>
          <w:cs/>
        </w:rPr>
        <w:t>บาท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อายุ</w:t>
      </w:r>
      <w:r>
        <w:rPr>
          <w:rFonts w:ascii="Tahoma" w:hAnsi="Tahoma" w:cs="Tahoma"/>
          <w:color w:val="000000"/>
          <w:sz w:val="23"/>
          <w:szCs w:val="23"/>
        </w:rPr>
        <w:t>  80 – 89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ปี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        </w:t>
      </w:r>
      <w:r>
        <w:rPr>
          <w:rFonts w:ascii="Tahoma" w:hAnsi="Tahoma" w:cs="Tahoma"/>
          <w:color w:val="000000"/>
          <w:sz w:val="23"/>
          <w:szCs w:val="23"/>
          <w:cs/>
        </w:rPr>
        <w:t>จะได้รับเบี้ยฯ จำนวน</w:t>
      </w:r>
      <w:r>
        <w:rPr>
          <w:rFonts w:ascii="Tahoma" w:hAnsi="Tahoma" w:cs="Tahoma"/>
          <w:color w:val="000000"/>
          <w:sz w:val="23"/>
          <w:szCs w:val="23"/>
        </w:rPr>
        <w:t xml:space="preserve">     800  </w:t>
      </w:r>
      <w:r>
        <w:rPr>
          <w:rFonts w:ascii="Tahoma" w:hAnsi="Tahoma" w:cs="Tahoma"/>
          <w:color w:val="000000"/>
          <w:sz w:val="23"/>
          <w:szCs w:val="23"/>
          <w:cs/>
        </w:rPr>
        <w:t>บาท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อายุ</w:t>
      </w:r>
      <w:r>
        <w:rPr>
          <w:rFonts w:ascii="Tahoma" w:hAnsi="Tahoma" w:cs="Tahoma"/>
          <w:color w:val="000000"/>
          <w:sz w:val="23"/>
          <w:szCs w:val="23"/>
        </w:rPr>
        <w:t xml:space="preserve">  90 </w:t>
      </w:r>
      <w:r>
        <w:rPr>
          <w:rFonts w:ascii="Tahoma" w:hAnsi="Tahoma" w:cs="Tahoma"/>
          <w:color w:val="000000"/>
          <w:sz w:val="23"/>
          <w:szCs w:val="23"/>
          <w:cs/>
        </w:rPr>
        <w:t>ปีขึ้นไป</w:t>
      </w:r>
      <w:r>
        <w:rPr>
          <w:rFonts w:ascii="Tahoma" w:hAnsi="Tahoma" w:cs="Tahoma"/>
          <w:color w:val="000000"/>
          <w:sz w:val="23"/>
          <w:szCs w:val="23"/>
        </w:rPr>
        <w:t xml:space="preserve">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จะได้รับเบี้ยฯ จำนวน</w:t>
      </w:r>
      <w:r>
        <w:rPr>
          <w:rFonts w:ascii="Tahoma" w:hAnsi="Tahoma" w:cs="Tahoma"/>
          <w:color w:val="000000"/>
          <w:sz w:val="23"/>
          <w:szCs w:val="23"/>
        </w:rPr>
        <w:t>     1,000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บาท</w:t>
      </w:r>
      <w:proofErr w:type="gramEnd"/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cs/>
        </w:rPr>
        <w:t>กรณีผู้สูงอายุที่ย้ายภูมิลำเนา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ผู้สูงอายุที่ย้ายภูมิลำเนาเข้ามาอยู่ในพื้นที่องค์กรปกครองส่วนท้องถิ่นก่อนสิ้นเดือนพฤศจิกายน </w:t>
      </w:r>
      <w:r>
        <w:rPr>
          <w:rFonts w:ascii="Tahoma" w:hAnsi="Tahoma" w:cs="Tahoma"/>
          <w:color w:val="000000"/>
          <w:sz w:val="23"/>
          <w:szCs w:val="23"/>
        </w:rPr>
        <w:t xml:space="preserve">2561 </w:t>
      </w:r>
      <w:r>
        <w:rPr>
          <w:rFonts w:ascii="Tahoma" w:hAnsi="Tahoma" w:cs="Tahoma"/>
          <w:color w:val="000000"/>
          <w:sz w:val="23"/>
          <w:szCs w:val="23"/>
          <w:cs/>
        </w:rPr>
        <w:t>ให้ผู้สูงอายุนั้นไปลงทะเบียนและยื่นคำขอรับเบี้ยยังชีพผู้สูงอายุด้วยตนเองต่อองค์กรปกค</w:t>
      </w:r>
      <w:r>
        <w:rPr>
          <w:rFonts w:ascii="Tahoma" w:hAnsi="Tahoma" w:cs="Tahoma" w:hint="cs"/>
          <w:color w:val="000000"/>
          <w:sz w:val="23"/>
          <w:szCs w:val="23"/>
          <w:cs/>
        </w:rPr>
        <w:t>ร</w:t>
      </w:r>
      <w:r>
        <w:rPr>
          <w:rFonts w:ascii="Tahoma" w:hAnsi="Tahoma" w:cs="Tahoma"/>
          <w:color w:val="000000"/>
          <w:sz w:val="23"/>
          <w:szCs w:val="23"/>
          <w:cs/>
        </w:rPr>
        <w:t>องส่วนท้องถิ่นแห่งใหม่นับตั้งแต่วันที่ย้ายแต่ไม่เกินเดือนพฤศจิกายนของปีนั้นๆ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ทั้งนี้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ผู้สูงอายุที่ย้ายภูมิลำเนาจะได้รับเบี้ยจากองค์กรปกครองส่วนท้องถิ่นเดิมจนสิ้นปีงบประมาณนั้น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และจะได้รับเบี้ยจากองค์กรปกครองส่วนท้องถิ่นแห่งใหม่ในปีงบประมาณถัดไป เช่น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งบประมาณ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2562 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นาง ก ย้ายมาจาก </w:t>
      </w:r>
      <w:proofErr w:type="spellStart"/>
      <w:r>
        <w:rPr>
          <w:rFonts w:ascii="Tahoma" w:hAnsi="Tahoma" w:cs="Tahoma"/>
          <w:color w:val="000000"/>
          <w:sz w:val="23"/>
          <w:szCs w:val="23"/>
          <w:cs/>
        </w:rPr>
        <w:t>อบต.</w:t>
      </w:r>
      <w:proofErr w:type="spellEnd"/>
      <w:proofErr w:type="gramEnd"/>
      <w:r>
        <w:rPr>
          <w:rFonts w:ascii="Tahoma" w:hAnsi="Tahoma" w:cs="Tahoma"/>
          <w:color w:val="000000"/>
          <w:sz w:val="23"/>
          <w:szCs w:val="23"/>
          <w:cs/>
        </w:rPr>
        <w:t xml:space="preserve"> ข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proofErr w:type="spellStart"/>
      <w:r>
        <w:rPr>
          <w:rFonts w:ascii="Tahoma" w:hAnsi="Tahoma" w:cs="Tahoma"/>
          <w:color w:val="000000"/>
          <w:sz w:val="23"/>
          <w:szCs w:val="23"/>
          <w:cs/>
        </w:rPr>
        <w:t>อบต.ข</w:t>
      </w:r>
      <w:proofErr w:type="spellEnd"/>
      <w:r>
        <w:rPr>
          <w:rFonts w:ascii="Tahoma" w:hAnsi="Tahoma" w:cs="Tahoma"/>
          <w:color w:val="000000"/>
          <w:sz w:val="23"/>
          <w:szCs w:val="23"/>
          <w:cs/>
        </w:rPr>
        <w:t xml:space="preserve"> ยังคงจ่ายเบี้ยยังชีพฯ ให้ นาง ก จนสิ้นงบประมาณ </w:t>
      </w:r>
      <w:r>
        <w:rPr>
          <w:rFonts w:ascii="Tahoma" w:hAnsi="Tahoma" w:cs="Tahoma"/>
          <w:color w:val="000000"/>
          <w:sz w:val="23"/>
          <w:szCs w:val="23"/>
        </w:rPr>
        <w:t>2562 (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กันยายน </w:t>
      </w:r>
      <w:r>
        <w:rPr>
          <w:rFonts w:ascii="Tahoma" w:hAnsi="Tahoma" w:cs="Tahoma"/>
          <w:color w:val="000000"/>
          <w:sz w:val="23"/>
          <w:szCs w:val="23"/>
        </w:rPr>
        <w:t>2562)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แล้วจะมารับเบี้ยฯ</w:t>
      </w:r>
      <w:proofErr w:type="gramEnd"/>
      <w:r>
        <w:rPr>
          <w:rFonts w:ascii="Tahoma" w:hAnsi="Tahoma" w:cs="Tahoma"/>
          <w:color w:val="000000"/>
          <w:sz w:val="23"/>
          <w:szCs w:val="23"/>
          <w:cs/>
        </w:rPr>
        <w:t xml:space="preserve"> จาก </w:t>
      </w:r>
      <w:proofErr w:type="spellStart"/>
      <w:r>
        <w:rPr>
          <w:rFonts w:ascii="Tahoma" w:hAnsi="Tahoma" w:cs="Tahoma"/>
          <w:color w:val="000000"/>
          <w:sz w:val="23"/>
          <w:szCs w:val="23"/>
          <w:cs/>
        </w:rPr>
        <w:t>อบต.ค</w:t>
      </w:r>
      <w:proofErr w:type="spellEnd"/>
      <w:r>
        <w:rPr>
          <w:rFonts w:ascii="Tahoma" w:hAnsi="Tahoma" w:cs="Tahoma"/>
          <w:color w:val="000000"/>
          <w:sz w:val="23"/>
          <w:szCs w:val="23"/>
          <w:cs/>
        </w:rPr>
        <w:t xml:space="preserve"> (แห่งใหม่) ในเดือนตุลาคม </w:t>
      </w:r>
      <w:r>
        <w:rPr>
          <w:rFonts w:ascii="Tahoma" w:hAnsi="Tahoma" w:cs="Tahoma"/>
          <w:color w:val="000000"/>
          <w:sz w:val="23"/>
          <w:szCs w:val="23"/>
        </w:rPr>
        <w:t>2562 (</w:t>
      </w:r>
      <w:r>
        <w:rPr>
          <w:rFonts w:ascii="Tahoma" w:hAnsi="Tahoma" w:cs="Tahoma"/>
          <w:color w:val="000000"/>
          <w:sz w:val="23"/>
          <w:szCs w:val="23"/>
          <w:cs/>
        </w:rPr>
        <w:t xml:space="preserve">งบประมาณ </w:t>
      </w:r>
      <w:r>
        <w:rPr>
          <w:rFonts w:ascii="Tahoma" w:hAnsi="Tahoma" w:cs="Tahoma"/>
          <w:color w:val="000000"/>
          <w:sz w:val="23"/>
          <w:szCs w:val="23"/>
        </w:rPr>
        <w:t xml:space="preserve">2563) </w:t>
      </w:r>
      <w:r>
        <w:rPr>
          <w:rFonts w:ascii="Tahoma" w:hAnsi="Tahoma" w:cs="Tahoma"/>
          <w:color w:val="000000"/>
          <w:sz w:val="23"/>
          <w:szCs w:val="23"/>
          <w:cs/>
        </w:rPr>
        <w:t>ต่อเนื่องต่อไป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cs/>
        </w:rPr>
        <w:t>กรณีผู้ต้องขังหรือจำคุกอยู่ในเรือนจำ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                  </w:t>
      </w:r>
      <w:r>
        <w:rPr>
          <w:rFonts w:ascii="Tahoma" w:hAnsi="Tahoma" w:cs="Tahoma"/>
          <w:color w:val="000000"/>
          <w:sz w:val="23"/>
          <w:szCs w:val="23"/>
          <w:cs/>
        </w:rPr>
        <w:t>สำหรับผู้ต้องขังหรือจำคุกอยู่ในเรือนจำ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proofErr w:type="spellStart"/>
      <w:r>
        <w:rPr>
          <w:rFonts w:ascii="Tahoma" w:hAnsi="Tahoma" w:cs="Tahoma"/>
          <w:color w:val="000000"/>
          <w:sz w:val="23"/>
          <w:szCs w:val="23"/>
          <w:cs/>
        </w:rPr>
        <w:t>ทัณฑ</w:t>
      </w:r>
      <w:proofErr w:type="spellEnd"/>
      <w:r>
        <w:rPr>
          <w:rFonts w:ascii="Tahoma" w:hAnsi="Tahoma" w:cs="Tahoma"/>
          <w:color w:val="000000"/>
          <w:sz w:val="23"/>
          <w:szCs w:val="23"/>
          <w:cs/>
        </w:rPr>
        <w:t>สถานหรือสถานที่คุมขังของกรมราชทัณฑ์ ให้มอบอำนาจให้ผู้บังคับบัญชาการเรือนจำ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ผู้อำนวย</w:t>
      </w:r>
      <w:proofErr w:type="spellStart"/>
      <w:r>
        <w:rPr>
          <w:rFonts w:ascii="Tahoma" w:hAnsi="Tahoma" w:cs="Tahoma"/>
          <w:color w:val="000000"/>
          <w:sz w:val="23"/>
          <w:szCs w:val="23"/>
          <w:cs/>
        </w:rPr>
        <w:t>การทัณฑ</w:t>
      </w:r>
      <w:proofErr w:type="spellEnd"/>
      <w:r>
        <w:rPr>
          <w:rFonts w:ascii="Tahoma" w:hAnsi="Tahoma" w:cs="Tahoma"/>
          <w:color w:val="000000"/>
          <w:sz w:val="23"/>
          <w:szCs w:val="23"/>
          <w:cs/>
        </w:rPr>
        <w:t>สถาน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หรือเจ้าหน้าที่ที่ผู้บังคับบัญชาการเรือนจำมอบหมาย</w:t>
      </w:r>
      <w:r>
        <w:rPr>
          <w:rFonts w:ascii="Tahoma" w:hAnsi="Tahoma" w:cs="Tahoma"/>
          <w:color w:val="000000"/>
          <w:sz w:val="23"/>
          <w:szCs w:val="23"/>
        </w:rPr>
        <w:t xml:space="preserve">  </w:t>
      </w:r>
      <w:r>
        <w:rPr>
          <w:rFonts w:ascii="Tahoma" w:hAnsi="Tahoma" w:cs="Tahoma"/>
          <w:color w:val="000000"/>
          <w:sz w:val="23"/>
          <w:szCs w:val="23"/>
          <w:cs/>
        </w:rPr>
        <w:t>นำคำขอลงทะเบียนและนำมายื่นตอองค์กรปกครองส่วนท้องถิ่นตามภูมิลำเนาของผู้มีสิทธิ</w:t>
      </w:r>
    </w:p>
    <w:p w:rsidR="00A96FA0" w:rsidRDefault="00A96FA0" w:rsidP="00A96FA0">
      <w:pPr>
        <w:pStyle w:val="a4"/>
        <w:shd w:val="clear" w:color="auto" w:fill="FFFFFF"/>
        <w:spacing w:line="300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cs/>
        </w:rPr>
        <w:t>หมายเหตุ</w:t>
      </w: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00000"/>
          <w:sz w:val="23"/>
          <w:szCs w:val="23"/>
        </w:rPr>
        <w:t>******</w:t>
      </w:r>
      <w:r>
        <w:rPr>
          <w:rStyle w:val="a3"/>
          <w:rFonts w:ascii="Tahoma" w:hAnsi="Tahoma" w:cs="Tahoma"/>
          <w:color w:val="000000"/>
          <w:sz w:val="23"/>
          <w:szCs w:val="23"/>
          <w:cs/>
        </w:rPr>
        <w:t>เอกสารต้องลงลายมือชื่อ สำเนาถูกต้องทุกฉบับ</w:t>
      </w:r>
    </w:p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rFonts w:ascii="Tahoma" w:hAnsi="Tahoma" w:cs="Tahoma"/>
          <w:color w:val="000000"/>
          <w:sz w:val="23"/>
          <w:szCs w:val="23"/>
          <w:cs/>
        </w:rPr>
        <w:t>ผู้สูงอายุที่ไม่สามารถเขียนได้ ให้พิมพ์ลายนิ้วมือแทน******</w:t>
      </w:r>
    </w:p>
    <w:p w:rsidR="00A96FA0" w:rsidRDefault="00A96FA0" w:rsidP="00A96FA0">
      <w:pPr>
        <w:pStyle w:val="a4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432DE6" w:rsidRPr="00A96FA0" w:rsidRDefault="00A96FA0"/>
    <w:sectPr w:rsidR="00432DE6" w:rsidRPr="00A96FA0" w:rsidSect="00B8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6FA0"/>
    <w:rsid w:val="00490954"/>
    <w:rsid w:val="00A96FA0"/>
    <w:rsid w:val="00B86745"/>
    <w:rsid w:val="00D7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FA0"/>
    <w:rPr>
      <w:b/>
      <w:bCs/>
    </w:rPr>
  </w:style>
  <w:style w:type="paragraph" w:styleId="a4">
    <w:name w:val="Normal (Web)"/>
    <w:basedOn w:val="a"/>
    <w:uiPriority w:val="99"/>
    <w:semiHidden/>
    <w:unhideWhenUsed/>
    <w:rsid w:val="00A96FA0"/>
    <w:pPr>
      <w:spacing w:after="150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0933">
              <w:marLeft w:val="0"/>
              <w:marRight w:val="0"/>
              <w:marTop w:val="6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11">
                  <w:marLeft w:val="0"/>
                  <w:marRight w:val="0"/>
                  <w:marTop w:val="0"/>
                  <w:marBottom w:val="0"/>
                  <w:divBdr>
                    <w:top w:val="single" w:sz="18" w:space="11" w:color="7777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2018-11-05T03:10:00Z</dcterms:created>
  <dcterms:modified xsi:type="dcterms:W3CDTF">2018-11-05T03:13:00Z</dcterms:modified>
</cp:coreProperties>
</file>